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type="auto" w:w="0"/>
        <w:jc w:val="center"/>
        <w:tblLayout w:type="fixed"/>
        <w:tblLook w:firstColumn="1" w:firstRow="1" w:lastColumn="0" w:lastRow="0" w:noHBand="0" w:noVBand="1" w:val="04A0"/>
      </w:tblPr>
      <w:tblGrid>
        <w:gridCol w:w="3312"/>
        <w:gridCol w:w="3312"/>
        <w:gridCol w:w="3312"/>
      </w:tblGrid>
      <w:tr>
        <w:tc>
          <w:tcPr>
            <w:tcW w:type="dxa" w:w="2592"/>
            <w:tcMar>
              <w:top w:w="100" w:type="dxa"/>
              <w:bottom w:w="100" w:type="dxa"/>
              <w:left w:w="120" w:type="dxa"/>
              <w:right w:w="120" w:type="dxa"/>
            </w:tcMar>
            <w:shd w:val="clear" w:color="auto" w:fill="F0FDFA"/>
          </w:tcPr>
          <w:p>
            <w:pPr>
              <w:jc w:val="center"/>
            </w:pPr>
            <w:r>
              <w:rPr>
                <w:rFonts w:ascii="Calibri" w:hAnsi="Calibri"/>
                <w:b/>
                <w:color w:val="0F766E"/>
                <w:sz w:val="19"/>
              </w:rPr>
              <w:t>T.C. ÇSGB / İSGGM</w:t>
              <w:br/>
              <w:t>İSG MEVZUAT REHBERİ</w:t>
            </w:r>
          </w:p>
        </w:tc>
        <w:tc>
          <w:tcPr>
            <w:tcW w:type="dxa" w:w="5184"/>
            <w:tcMar>
              <w:top w:w="100" w:type="dxa"/>
              <w:bottom w:w="100" w:type="dxa"/>
              <w:left w:w="120" w:type="dxa"/>
              <w:right w:w="120" w:type="dxa"/>
            </w:tcMar>
            <w:shd w:val="clear" w:color="auto" w:fill="FFFFFF"/>
          </w:tcPr>
          <w:p>
            <w:pPr>
              <w:jc w:val="center"/>
            </w:pPr>
            <w:r>
              <w:rPr>
                <w:rFonts w:ascii="Calibri" w:hAnsi="Calibri"/>
                <w:b/>
                <w:color w:val="0F172A"/>
                <w:sz w:val="20"/>
              </w:rPr>
              <w:t>İSG MEVZUAT UYUM VE DENETİM SİSTEMİ</w:t>
              <w:br/>
              <w:t>6331 SAYILI İŞ SAĞLIĞI VE GÜVENLIĞI KANUNU ÖZET REHBERI VE İŞVEREN TEMEL YÜKÜMLÜLÜKLERI</w:t>
            </w:r>
          </w:p>
        </w:tc>
        <w:tc>
          <w:tcPr>
            <w:tcW w:type="dxa" w:w="2592"/>
            <w:tcMar>
              <w:top w:w="100" w:type="dxa"/>
              <w:bottom w:w="100" w:type="dxa"/>
              <w:left w:w="120" w:type="dxa"/>
              <w:right w:w="120" w:type="dxa"/>
            </w:tcMar>
            <w:shd w:val="clear" w:color="auto" w:fill="F8FAFC"/>
          </w:tcPr>
          <w:p>
            <w:pPr>
              <w:jc w:val="left"/>
            </w:pPr>
            <w:r>
              <w:rPr>
                <w:rFonts w:ascii="Calibri" w:hAnsi="Calibri"/>
                <w:color w:val="475569"/>
                <w:sz w:val="17"/>
              </w:rPr>
              <w:t>Doküman No: MEV-6331-01</w:t>
              <w:br/>
              <w:t>Yayın Trh: 01.09.2026</w:t>
              <w:br/>
              <w:t>Revizyon No: 01</w:t>
              <w:br/>
              <w:t>Sayfa: 1 / 1</w:t>
            </w:r>
          </w:p>
        </w:tc>
      </w:tr>
    </w:tbl>
    <w:p>
      <w:pPr>
        <w:spacing w:after="120"/>
      </w:pPr>
    </w:p>
    <w:tbl>
      <w:tblPr>
        <w:tblW w:type="auto" w:w="0"/>
        <w:jc w:val="center"/>
        <w:tblLayout w:type="fixed"/>
        <w:tblLook w:firstColumn="1" w:firstRow="1" w:lastColumn="0" w:lastRow="0" w:noHBand="0" w:noVBand="1" w:val="04A0"/>
      </w:tblPr>
      <w:tblGrid>
        <w:gridCol w:w="2484"/>
        <w:gridCol w:w="2484"/>
        <w:gridCol w:w="2484"/>
        <w:gridCol w:w="2484"/>
      </w:tblGrid>
      <w:tr>
        <w:tc>
          <w:tcPr>
            <w:tcW w:type="dxa" w:w="2592"/>
            <w:shd w:val="clear" w:color="auto" w:fill="F1F5F9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r>
              <w:rPr>
                <w:b/>
                <w:color w:val="334155"/>
                <w:sz w:val="17"/>
              </w:rPr>
              <w:t>İlgili Kanun / Yönetmelik:</w:t>
            </w:r>
          </w:p>
        </w:tc>
        <w:tc>
          <w:tcPr>
            <w:tcW w:type="dxa" w:w="3168"/>
            <w:shd w:val="clear" w:color="auto" w:fill="FFFFFF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r>
              <w:rPr>
                <w:sz w:val="17"/>
              </w:rPr>
              <w:t>6331 Sayılı İş Sağlığı ve Güvenliği Kanunu</w:t>
            </w:r>
          </w:p>
        </w:tc>
        <w:tc>
          <w:tcPr>
            <w:tcW w:type="dxa" w:w="2592"/>
            <w:shd w:val="clear" w:color="auto" w:fill="F1F5F9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r>
              <w:rPr>
                <w:b/>
                <w:color w:val="334155"/>
                <w:sz w:val="17"/>
              </w:rPr>
              <w:t>İşyeri SGK Sicil &amp; Unvan:</w:t>
            </w:r>
          </w:p>
        </w:tc>
        <w:tc>
          <w:tcPr>
            <w:tcW w:type="dxa" w:w="2016"/>
            <w:shd w:val="clear" w:color="auto" w:fill="FFFFFF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r>
              <w:rPr>
                <w:sz w:val="17"/>
              </w:rPr>
              <w:t>..................................................</w:t>
            </w:r>
          </w:p>
        </w:tc>
      </w:tr>
      <w:tr>
        <w:tc>
          <w:tcPr>
            <w:tcW w:type="dxa" w:w="2592"/>
            <w:shd w:val="clear" w:color="auto" w:fill="F1F5F9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r>
              <w:rPr>
                <w:b/>
                <w:color w:val="334155"/>
                <w:sz w:val="17"/>
              </w:rPr>
              <w:t>Tehlike Sınıfı &amp; NACE Kodu:</w:t>
            </w:r>
          </w:p>
        </w:tc>
        <w:tc>
          <w:tcPr>
            <w:tcW w:type="dxa" w:w="3168"/>
            <w:shd w:val="clear" w:color="auto" w:fill="FFFFFF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r>
              <w:rPr>
                <w:sz w:val="17"/>
              </w:rPr>
              <w:t>Az Tehlikeli [  ]  Tehlikeli [  ]  Çok Tehlikeli [  ]</w:t>
            </w:r>
          </w:p>
        </w:tc>
        <w:tc>
          <w:tcPr>
            <w:tcW w:type="dxa" w:w="2592"/>
            <w:shd w:val="clear" w:color="auto" w:fill="F1F5F9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r>
              <w:rPr>
                <w:b/>
                <w:color w:val="334155"/>
                <w:sz w:val="17"/>
              </w:rPr>
              <w:t>Denetim / Kontrol Tarihi:</w:t>
            </w:r>
          </w:p>
        </w:tc>
        <w:tc>
          <w:tcPr>
            <w:tcW w:type="dxa" w:w="2016"/>
            <w:shd w:val="clear" w:color="auto" w:fill="FFFFFF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r>
              <w:rPr>
                <w:sz w:val="17"/>
              </w:rPr>
              <w:t>07.09.2026</w:t>
            </w:r>
          </w:p>
        </w:tc>
      </w:tr>
    </w:tbl>
    <w:p>
      <w:pPr>
        <w:spacing w:after="160"/>
      </w:pPr>
    </w:p>
    <w:p>
      <w:pPr>
        <w:spacing w:before="160" w:after="80"/>
      </w:pPr>
      <w:r>
        <w:rPr>
          <w:rFonts w:ascii="Calibri" w:hAnsi="Calibri"/>
          <w:b/>
          <w:color w:val="0F766E"/>
          <w:sz w:val="21"/>
        </w:rPr>
        <w:t>■ İŞVERENIN GENEL YÜKÜMLÜLÜKLERI (MADDE 4)</w:t>
      </w:r>
    </w:p>
    <w:tbl>
      <w:tblPr>
        <w:tblW w:type="auto" w:w="0"/>
        <w:jc w:val="center"/>
        <w:tblLayout w:type="fixed"/>
        <w:tblLook w:firstColumn="1" w:firstRow="1" w:lastColumn="0" w:lastRow="0" w:noHBand="0" w:noVBand="1" w:val="04A0"/>
      </w:tblPr>
      <w:tblGrid>
        <w:gridCol w:w="2484"/>
        <w:gridCol w:w="2484"/>
        <w:gridCol w:w="2484"/>
        <w:gridCol w:w="2484"/>
      </w:tblGrid>
      <w:tr>
        <w:tc>
          <w:tcPr>
            <w:tcW w:type="dxa" w:w="720"/>
            <w:shd w:val="clear" w:color="auto" w:fill="0F766E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pPr>
              <w:jc w:val="center"/>
            </w:pPr>
            <w:r>
              <w:rPr>
                <w:b/>
                <w:color w:val="FFFFFF"/>
                <w:sz w:val="17"/>
              </w:rPr>
              <w:t>No</w:t>
            </w:r>
          </w:p>
        </w:tc>
        <w:tc>
          <w:tcPr>
            <w:tcW w:type="dxa" w:w="6048"/>
            <w:shd w:val="clear" w:color="auto" w:fill="0F766E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pPr>
              <w:jc w:val="left"/>
            </w:pPr>
            <w:r>
              <w:rPr>
                <w:b/>
                <w:color w:val="FFFFFF"/>
                <w:sz w:val="17"/>
              </w:rPr>
              <w:t>Mevzuat Hükmü &amp; Uyum Kontrol Kriteri</w:t>
            </w:r>
          </w:p>
        </w:tc>
        <w:tc>
          <w:tcPr>
            <w:tcW w:type="dxa" w:w="1728"/>
            <w:shd w:val="clear" w:color="auto" w:fill="0F766E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pPr>
              <w:jc w:val="center"/>
            </w:pPr>
            <w:r>
              <w:rPr>
                <w:b/>
                <w:color w:val="FFFFFF"/>
                <w:sz w:val="17"/>
              </w:rPr>
              <w:t>Durum</w:t>
            </w:r>
          </w:p>
        </w:tc>
        <w:tc>
          <w:tcPr>
            <w:tcW w:type="dxa" w:w="1872"/>
            <w:shd w:val="clear" w:color="auto" w:fill="0F766E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pPr>
              <w:jc w:val="left"/>
            </w:pPr>
            <w:r>
              <w:rPr>
                <w:b/>
                <w:color w:val="FFFFFF"/>
                <w:sz w:val="17"/>
              </w:rPr>
              <w:t>Açıklama / Termin</w:t>
            </w:r>
          </w:p>
        </w:tc>
      </w:tr>
      <w:tr>
        <w:tc>
          <w:tcPr>
            <w:tcW w:type="dxa" w:w="720"/>
            <w:shd w:val="clear" w:color="auto" w:fill="F8FAFC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pPr>
              <w:jc w:val="center"/>
            </w:pPr>
            <w:r>
              <w:rPr>
                <w:sz w:val="18"/>
              </w:rPr>
              <w:t>1</w:t>
            </w:r>
          </w:p>
        </w:tc>
        <w:tc>
          <w:tcPr>
            <w:tcW w:type="dxa" w:w="6048"/>
            <w:shd w:val="clear" w:color="auto" w:fill="F8FAFC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r>
              <w:rPr>
                <w:sz w:val="18"/>
              </w:rPr>
              <w:t>Mesleki risklerin önlenmesi ve risk değerlendirmesi yapılması/yaptırılması</w:t>
            </w:r>
          </w:p>
        </w:tc>
        <w:tc>
          <w:tcPr>
            <w:tcW w:type="dxa" w:w="1728"/>
            <w:shd w:val="clear" w:color="auto" w:fill="F8FAFC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pPr>
              <w:jc w:val="center"/>
            </w:pPr>
            <w:r>
              <w:rPr>
                <w:sz w:val="17"/>
              </w:rPr>
              <w:t>U [  ]  UD [  ]  M [  ]</w:t>
            </w:r>
          </w:p>
        </w:tc>
        <w:tc>
          <w:tcPr>
            <w:tcW w:type="dxa" w:w="1872"/>
            <w:shd w:val="clear" w:color="auto" w:fill="F8FAFC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r>
              <w:rPr>
                <w:sz w:val="17"/>
              </w:rPr>
            </w:r>
          </w:p>
        </w:tc>
      </w:tr>
      <w:tr>
        <w:tc>
          <w:tcPr>
            <w:tcW w:type="dxa" w:w="720"/>
            <w:shd w:val="clear" w:color="auto" w:fill="FFFFFF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pPr>
              <w:jc w:val="center"/>
            </w:pPr>
            <w:r>
              <w:rPr>
                <w:sz w:val="18"/>
              </w:rPr>
              <w:t>2</w:t>
            </w:r>
          </w:p>
        </w:tc>
        <w:tc>
          <w:tcPr>
            <w:tcW w:type="dxa" w:w="6048"/>
            <w:shd w:val="clear" w:color="auto" w:fill="FFFFFF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r>
              <w:rPr>
                <w:sz w:val="18"/>
              </w:rPr>
              <w:t>Çalışanlara görev verirken sağlık ve güvenlik yönünden uygunluğunun dikkate alınması</w:t>
            </w:r>
          </w:p>
        </w:tc>
        <w:tc>
          <w:tcPr>
            <w:tcW w:type="dxa" w:w="1728"/>
            <w:shd w:val="clear" w:color="auto" w:fill="FFFFFF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pPr>
              <w:jc w:val="center"/>
            </w:pPr>
            <w:r>
              <w:rPr>
                <w:sz w:val="17"/>
              </w:rPr>
              <w:t>U [  ]  UD [  ]  M [  ]</w:t>
            </w:r>
          </w:p>
        </w:tc>
        <w:tc>
          <w:tcPr>
            <w:tcW w:type="dxa" w:w="1872"/>
            <w:shd w:val="clear" w:color="auto" w:fill="FFFFFF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r>
              <w:rPr>
                <w:sz w:val="17"/>
              </w:rPr>
            </w:r>
          </w:p>
        </w:tc>
      </w:tr>
      <w:tr>
        <w:tc>
          <w:tcPr>
            <w:tcW w:type="dxa" w:w="720"/>
            <w:shd w:val="clear" w:color="auto" w:fill="F8FAFC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pPr>
              <w:jc w:val="center"/>
            </w:pPr>
            <w:r>
              <w:rPr>
                <w:sz w:val="18"/>
              </w:rPr>
              <w:t>3</w:t>
            </w:r>
          </w:p>
        </w:tc>
        <w:tc>
          <w:tcPr>
            <w:tcW w:type="dxa" w:w="6048"/>
            <w:shd w:val="clear" w:color="auto" w:fill="F8FAFC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r>
              <w:rPr>
                <w:sz w:val="18"/>
              </w:rPr>
              <w:t>Çalışma ortamı gözetimi ve periyodik ölçümlerin eksiksiz icra edilmesi</w:t>
            </w:r>
          </w:p>
        </w:tc>
        <w:tc>
          <w:tcPr>
            <w:tcW w:type="dxa" w:w="1728"/>
            <w:shd w:val="clear" w:color="auto" w:fill="F8FAFC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pPr>
              <w:jc w:val="center"/>
            </w:pPr>
            <w:r>
              <w:rPr>
                <w:sz w:val="17"/>
              </w:rPr>
              <w:t>U [  ]  UD [  ]  M [  ]</w:t>
            </w:r>
          </w:p>
        </w:tc>
        <w:tc>
          <w:tcPr>
            <w:tcW w:type="dxa" w:w="1872"/>
            <w:shd w:val="clear" w:color="auto" w:fill="F8FAFC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r>
              <w:rPr>
                <w:sz w:val="17"/>
              </w:rPr>
            </w:r>
          </w:p>
        </w:tc>
      </w:tr>
      <w:tr>
        <w:tc>
          <w:tcPr>
            <w:tcW w:type="dxa" w:w="720"/>
            <w:shd w:val="clear" w:color="auto" w:fill="FFFFFF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pPr>
              <w:jc w:val="center"/>
            </w:pPr>
            <w:r>
              <w:rPr>
                <w:sz w:val="18"/>
              </w:rPr>
              <w:t>4</w:t>
            </w:r>
          </w:p>
        </w:tc>
        <w:tc>
          <w:tcPr>
            <w:tcW w:type="dxa" w:w="6048"/>
            <w:shd w:val="clear" w:color="auto" w:fill="FFFFFF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r>
              <w:rPr>
                <w:sz w:val="18"/>
              </w:rPr>
              <w:t>Alınan İSG önlemlerine uyulup uyulmadığının sürekli denetlenmesi ve takibi</w:t>
            </w:r>
          </w:p>
        </w:tc>
        <w:tc>
          <w:tcPr>
            <w:tcW w:type="dxa" w:w="1728"/>
            <w:shd w:val="clear" w:color="auto" w:fill="FFFFFF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pPr>
              <w:jc w:val="center"/>
            </w:pPr>
            <w:r>
              <w:rPr>
                <w:sz w:val="17"/>
              </w:rPr>
              <w:t>U [  ]  UD [  ]  M [  ]</w:t>
            </w:r>
          </w:p>
        </w:tc>
        <w:tc>
          <w:tcPr>
            <w:tcW w:type="dxa" w:w="1872"/>
            <w:shd w:val="clear" w:color="auto" w:fill="FFFFFF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r>
              <w:rPr>
                <w:sz w:val="17"/>
              </w:rPr>
            </w:r>
          </w:p>
        </w:tc>
      </w:tr>
    </w:tbl>
    <w:p>
      <w:pPr>
        <w:spacing w:after="80"/>
      </w:pPr>
    </w:p>
    <w:p>
      <w:pPr>
        <w:spacing w:before="160" w:after="80"/>
      </w:pPr>
      <w:r>
        <w:rPr>
          <w:rFonts w:ascii="Calibri" w:hAnsi="Calibri"/>
          <w:b/>
          <w:color w:val="0F766E"/>
          <w:sz w:val="21"/>
        </w:rPr>
        <w:t>■ RISKLERDEN KORUNMA İLKELERI (MADDE 5)</w:t>
      </w:r>
    </w:p>
    <w:tbl>
      <w:tblPr>
        <w:tblW w:type="auto" w:w="0"/>
        <w:jc w:val="center"/>
        <w:tblLayout w:type="fixed"/>
        <w:tblLook w:firstColumn="1" w:firstRow="1" w:lastColumn="0" w:lastRow="0" w:noHBand="0" w:noVBand="1" w:val="04A0"/>
      </w:tblPr>
      <w:tblGrid>
        <w:gridCol w:w="2484"/>
        <w:gridCol w:w="2484"/>
        <w:gridCol w:w="2484"/>
        <w:gridCol w:w="2484"/>
      </w:tblGrid>
      <w:tr>
        <w:tc>
          <w:tcPr>
            <w:tcW w:type="dxa" w:w="720"/>
            <w:shd w:val="clear" w:color="auto" w:fill="0F766E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pPr>
              <w:jc w:val="center"/>
            </w:pPr>
            <w:r>
              <w:rPr>
                <w:b/>
                <w:color w:val="FFFFFF"/>
                <w:sz w:val="17"/>
              </w:rPr>
              <w:t>No</w:t>
            </w:r>
          </w:p>
        </w:tc>
        <w:tc>
          <w:tcPr>
            <w:tcW w:type="dxa" w:w="6048"/>
            <w:shd w:val="clear" w:color="auto" w:fill="0F766E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pPr>
              <w:jc w:val="left"/>
            </w:pPr>
            <w:r>
              <w:rPr>
                <w:b/>
                <w:color w:val="FFFFFF"/>
                <w:sz w:val="17"/>
              </w:rPr>
              <w:t>Mevzuat Hükmü &amp; Uyum Kontrol Kriteri</w:t>
            </w:r>
          </w:p>
        </w:tc>
        <w:tc>
          <w:tcPr>
            <w:tcW w:type="dxa" w:w="1728"/>
            <w:shd w:val="clear" w:color="auto" w:fill="0F766E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pPr>
              <w:jc w:val="center"/>
            </w:pPr>
            <w:r>
              <w:rPr>
                <w:b/>
                <w:color w:val="FFFFFF"/>
                <w:sz w:val="17"/>
              </w:rPr>
              <w:t>Durum</w:t>
            </w:r>
          </w:p>
        </w:tc>
        <w:tc>
          <w:tcPr>
            <w:tcW w:type="dxa" w:w="1872"/>
            <w:shd w:val="clear" w:color="auto" w:fill="0F766E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pPr>
              <w:jc w:val="left"/>
            </w:pPr>
            <w:r>
              <w:rPr>
                <w:b/>
                <w:color w:val="FFFFFF"/>
                <w:sz w:val="17"/>
              </w:rPr>
              <w:t>Açıklama / Termin</w:t>
            </w:r>
          </w:p>
        </w:tc>
      </w:tr>
      <w:tr>
        <w:tc>
          <w:tcPr>
            <w:tcW w:type="dxa" w:w="720"/>
            <w:shd w:val="clear" w:color="auto" w:fill="F8FAFC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pPr>
              <w:jc w:val="center"/>
            </w:pPr>
            <w:r>
              <w:rPr>
                <w:sz w:val="18"/>
              </w:rPr>
              <w:t>1</w:t>
            </w:r>
          </w:p>
        </w:tc>
        <w:tc>
          <w:tcPr>
            <w:tcW w:type="dxa" w:w="6048"/>
            <w:shd w:val="clear" w:color="auto" w:fill="F8FAFC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r>
              <w:rPr>
                <w:sz w:val="18"/>
              </w:rPr>
              <w:t>Risklerden kaçınmak ve kaçınılması mümkün olmayan riskleri analiz etmek</w:t>
            </w:r>
          </w:p>
        </w:tc>
        <w:tc>
          <w:tcPr>
            <w:tcW w:type="dxa" w:w="1728"/>
            <w:shd w:val="clear" w:color="auto" w:fill="F8FAFC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pPr>
              <w:jc w:val="center"/>
            </w:pPr>
            <w:r>
              <w:rPr>
                <w:sz w:val="17"/>
              </w:rPr>
              <w:t>U [  ]  UD [  ]  M [  ]</w:t>
            </w:r>
          </w:p>
        </w:tc>
        <w:tc>
          <w:tcPr>
            <w:tcW w:type="dxa" w:w="1872"/>
            <w:shd w:val="clear" w:color="auto" w:fill="F8FAFC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r>
              <w:rPr>
                <w:sz w:val="17"/>
              </w:rPr>
            </w:r>
          </w:p>
        </w:tc>
      </w:tr>
      <w:tr>
        <w:tc>
          <w:tcPr>
            <w:tcW w:type="dxa" w:w="720"/>
            <w:shd w:val="clear" w:color="auto" w:fill="FFFFFF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pPr>
              <w:jc w:val="center"/>
            </w:pPr>
            <w:r>
              <w:rPr>
                <w:sz w:val="18"/>
              </w:rPr>
              <w:t>2</w:t>
            </w:r>
          </w:p>
        </w:tc>
        <w:tc>
          <w:tcPr>
            <w:tcW w:type="dxa" w:w="6048"/>
            <w:shd w:val="clear" w:color="auto" w:fill="FFFFFF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r>
              <w:rPr>
                <w:sz w:val="18"/>
              </w:rPr>
              <w:t>Tehlikeleri kaynağında yok etmek veya minimize etmek (ikame prensibi)</w:t>
            </w:r>
          </w:p>
        </w:tc>
        <w:tc>
          <w:tcPr>
            <w:tcW w:type="dxa" w:w="1728"/>
            <w:shd w:val="clear" w:color="auto" w:fill="FFFFFF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pPr>
              <w:jc w:val="center"/>
            </w:pPr>
            <w:r>
              <w:rPr>
                <w:sz w:val="17"/>
              </w:rPr>
              <w:t>U [  ]  UD [  ]  M [  ]</w:t>
            </w:r>
          </w:p>
        </w:tc>
        <w:tc>
          <w:tcPr>
            <w:tcW w:type="dxa" w:w="1872"/>
            <w:shd w:val="clear" w:color="auto" w:fill="FFFFFF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r>
              <w:rPr>
                <w:sz w:val="17"/>
              </w:rPr>
            </w:r>
          </w:p>
        </w:tc>
      </w:tr>
      <w:tr>
        <w:tc>
          <w:tcPr>
            <w:tcW w:type="dxa" w:w="720"/>
            <w:shd w:val="clear" w:color="auto" w:fill="F8FAFC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pPr>
              <w:jc w:val="center"/>
            </w:pPr>
            <w:r>
              <w:rPr>
                <w:sz w:val="18"/>
              </w:rPr>
              <w:t>3</w:t>
            </w:r>
          </w:p>
        </w:tc>
        <w:tc>
          <w:tcPr>
            <w:tcW w:type="dxa" w:w="6048"/>
            <w:shd w:val="clear" w:color="auto" w:fill="F8FAFC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r>
              <w:rPr>
                <w:sz w:val="18"/>
              </w:rPr>
              <w:t>Toplu korunma tedbirlerine kişisel korunma tedbirlerine göre kesin öncelik vermek</w:t>
            </w:r>
          </w:p>
        </w:tc>
        <w:tc>
          <w:tcPr>
            <w:tcW w:type="dxa" w:w="1728"/>
            <w:shd w:val="clear" w:color="auto" w:fill="F8FAFC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pPr>
              <w:jc w:val="center"/>
            </w:pPr>
            <w:r>
              <w:rPr>
                <w:sz w:val="17"/>
              </w:rPr>
              <w:t>U [  ]  UD [  ]  M [  ]</w:t>
            </w:r>
          </w:p>
        </w:tc>
        <w:tc>
          <w:tcPr>
            <w:tcW w:type="dxa" w:w="1872"/>
            <w:shd w:val="clear" w:color="auto" w:fill="F8FAFC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r>
              <w:rPr>
                <w:sz w:val="17"/>
              </w:rPr>
            </w:r>
          </w:p>
        </w:tc>
      </w:tr>
      <w:tr>
        <w:tc>
          <w:tcPr>
            <w:tcW w:type="dxa" w:w="720"/>
            <w:shd w:val="clear" w:color="auto" w:fill="FFFFFF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pPr>
              <w:jc w:val="center"/>
            </w:pPr>
            <w:r>
              <w:rPr>
                <w:sz w:val="18"/>
              </w:rPr>
              <w:t>4</w:t>
            </w:r>
          </w:p>
        </w:tc>
        <w:tc>
          <w:tcPr>
            <w:tcW w:type="dxa" w:w="6048"/>
            <w:shd w:val="clear" w:color="auto" w:fill="FFFFFF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r>
              <w:rPr>
                <w:sz w:val="18"/>
              </w:rPr>
              <w:t>Çalışanlara uygun ergonomik iş organizasyonu ve çalışma talimatları sağlamak</w:t>
            </w:r>
          </w:p>
        </w:tc>
        <w:tc>
          <w:tcPr>
            <w:tcW w:type="dxa" w:w="1728"/>
            <w:shd w:val="clear" w:color="auto" w:fill="FFFFFF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pPr>
              <w:jc w:val="center"/>
            </w:pPr>
            <w:r>
              <w:rPr>
                <w:sz w:val="17"/>
              </w:rPr>
              <w:t>U [  ]  UD [  ]  M [  ]</w:t>
            </w:r>
          </w:p>
        </w:tc>
        <w:tc>
          <w:tcPr>
            <w:tcW w:type="dxa" w:w="1872"/>
            <w:shd w:val="clear" w:color="auto" w:fill="FFFFFF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r>
              <w:rPr>
                <w:sz w:val="17"/>
              </w:rPr>
            </w:r>
          </w:p>
        </w:tc>
      </w:tr>
    </w:tbl>
    <w:p>
      <w:pPr>
        <w:spacing w:after="80"/>
      </w:pPr>
    </w:p>
    <w:p>
      <w:pPr>
        <w:spacing w:before="160" w:after="80"/>
      </w:pPr>
      <w:r>
        <w:rPr>
          <w:rFonts w:ascii="Calibri" w:hAnsi="Calibri"/>
          <w:b/>
          <w:color w:val="0F766E"/>
          <w:sz w:val="21"/>
        </w:rPr>
        <w:t>■ İSG HIZMETLERI VE GÖREVLENDIRME (MADDE 6-8)</w:t>
      </w:r>
    </w:p>
    <w:tbl>
      <w:tblPr>
        <w:tblW w:type="auto" w:w="0"/>
        <w:jc w:val="center"/>
        <w:tblLayout w:type="fixed"/>
        <w:tblLook w:firstColumn="1" w:firstRow="1" w:lastColumn="0" w:lastRow="0" w:noHBand="0" w:noVBand="1" w:val="04A0"/>
      </w:tblPr>
      <w:tblGrid>
        <w:gridCol w:w="2484"/>
        <w:gridCol w:w="2484"/>
        <w:gridCol w:w="2484"/>
        <w:gridCol w:w="2484"/>
      </w:tblGrid>
      <w:tr>
        <w:tc>
          <w:tcPr>
            <w:tcW w:type="dxa" w:w="720"/>
            <w:shd w:val="clear" w:color="auto" w:fill="0F766E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pPr>
              <w:jc w:val="center"/>
            </w:pPr>
            <w:r>
              <w:rPr>
                <w:b/>
                <w:color w:val="FFFFFF"/>
                <w:sz w:val="17"/>
              </w:rPr>
              <w:t>No</w:t>
            </w:r>
          </w:p>
        </w:tc>
        <w:tc>
          <w:tcPr>
            <w:tcW w:type="dxa" w:w="6048"/>
            <w:shd w:val="clear" w:color="auto" w:fill="0F766E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pPr>
              <w:jc w:val="left"/>
            </w:pPr>
            <w:r>
              <w:rPr>
                <w:b/>
                <w:color w:val="FFFFFF"/>
                <w:sz w:val="17"/>
              </w:rPr>
              <w:t>Mevzuat Hükmü &amp; Uyum Kontrol Kriteri</w:t>
            </w:r>
          </w:p>
        </w:tc>
        <w:tc>
          <w:tcPr>
            <w:tcW w:type="dxa" w:w="1728"/>
            <w:shd w:val="clear" w:color="auto" w:fill="0F766E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pPr>
              <w:jc w:val="center"/>
            </w:pPr>
            <w:r>
              <w:rPr>
                <w:b/>
                <w:color w:val="FFFFFF"/>
                <w:sz w:val="17"/>
              </w:rPr>
              <w:t>Durum</w:t>
            </w:r>
          </w:p>
        </w:tc>
        <w:tc>
          <w:tcPr>
            <w:tcW w:type="dxa" w:w="1872"/>
            <w:shd w:val="clear" w:color="auto" w:fill="0F766E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pPr>
              <w:jc w:val="left"/>
            </w:pPr>
            <w:r>
              <w:rPr>
                <w:b/>
                <w:color w:val="FFFFFF"/>
                <w:sz w:val="17"/>
              </w:rPr>
              <w:t>Açıklama / Termin</w:t>
            </w:r>
          </w:p>
        </w:tc>
      </w:tr>
      <w:tr>
        <w:tc>
          <w:tcPr>
            <w:tcW w:type="dxa" w:w="720"/>
            <w:shd w:val="clear" w:color="auto" w:fill="F8FAFC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pPr>
              <w:jc w:val="center"/>
            </w:pPr>
            <w:r>
              <w:rPr>
                <w:sz w:val="18"/>
              </w:rPr>
              <w:t>1</w:t>
            </w:r>
          </w:p>
        </w:tc>
        <w:tc>
          <w:tcPr>
            <w:tcW w:type="dxa" w:w="6048"/>
            <w:shd w:val="clear" w:color="auto" w:fill="F8FAFC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r>
              <w:rPr>
                <w:sz w:val="18"/>
              </w:rPr>
              <w:t>İş güvenliği uzmanı, işyeri hekimi ve diğer sağlık personeli görevlendirmesi</w:t>
            </w:r>
          </w:p>
        </w:tc>
        <w:tc>
          <w:tcPr>
            <w:tcW w:type="dxa" w:w="1728"/>
            <w:shd w:val="clear" w:color="auto" w:fill="F8FAFC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pPr>
              <w:jc w:val="center"/>
            </w:pPr>
            <w:r>
              <w:rPr>
                <w:sz w:val="17"/>
              </w:rPr>
              <w:t>U [  ]  UD [  ]  M [  ]</w:t>
            </w:r>
          </w:p>
        </w:tc>
        <w:tc>
          <w:tcPr>
            <w:tcW w:type="dxa" w:w="1872"/>
            <w:shd w:val="clear" w:color="auto" w:fill="F8FAFC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r>
              <w:rPr>
                <w:sz w:val="17"/>
              </w:rPr>
            </w:r>
          </w:p>
        </w:tc>
      </w:tr>
      <w:tr>
        <w:tc>
          <w:tcPr>
            <w:tcW w:type="dxa" w:w="720"/>
            <w:shd w:val="clear" w:color="auto" w:fill="FFFFFF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pPr>
              <w:jc w:val="center"/>
            </w:pPr>
            <w:r>
              <w:rPr>
                <w:sz w:val="18"/>
              </w:rPr>
              <w:t>2</w:t>
            </w:r>
          </w:p>
        </w:tc>
        <w:tc>
          <w:tcPr>
            <w:tcW w:type="dxa" w:w="6048"/>
            <w:shd w:val="clear" w:color="auto" w:fill="FFFFFF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r>
              <w:rPr>
                <w:sz w:val="18"/>
              </w:rPr>
              <w:t>İSG profesyonellerinin yetki ve bağımsızlığına saygı gösterilmesi, tespit defteri temini</w:t>
            </w:r>
          </w:p>
        </w:tc>
        <w:tc>
          <w:tcPr>
            <w:tcW w:type="dxa" w:w="1728"/>
            <w:shd w:val="clear" w:color="auto" w:fill="FFFFFF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pPr>
              <w:jc w:val="center"/>
            </w:pPr>
            <w:r>
              <w:rPr>
                <w:sz w:val="17"/>
              </w:rPr>
              <w:t>U [  ]  UD [  ]  M [  ]</w:t>
            </w:r>
          </w:p>
        </w:tc>
        <w:tc>
          <w:tcPr>
            <w:tcW w:type="dxa" w:w="1872"/>
            <w:shd w:val="clear" w:color="auto" w:fill="FFFFFF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r>
              <w:rPr>
                <w:sz w:val="17"/>
              </w:rPr>
            </w:r>
          </w:p>
        </w:tc>
      </w:tr>
      <w:tr>
        <w:tc>
          <w:tcPr>
            <w:tcW w:type="dxa" w:w="720"/>
            <w:shd w:val="clear" w:color="auto" w:fill="F8FAFC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pPr>
              <w:jc w:val="center"/>
            </w:pPr>
            <w:r>
              <w:rPr>
                <w:sz w:val="18"/>
              </w:rPr>
              <w:t>3</w:t>
            </w:r>
          </w:p>
        </w:tc>
        <w:tc>
          <w:tcPr>
            <w:tcW w:type="dxa" w:w="6048"/>
            <w:shd w:val="clear" w:color="auto" w:fill="F8FAFC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r>
              <w:rPr>
                <w:sz w:val="18"/>
              </w:rPr>
              <w:t>İş kazası ve meslek hastalığı kayıtlarının SGK bildirim sürelerine tam riayet edilmesi</w:t>
            </w:r>
          </w:p>
        </w:tc>
        <w:tc>
          <w:tcPr>
            <w:tcW w:type="dxa" w:w="1728"/>
            <w:shd w:val="clear" w:color="auto" w:fill="F8FAFC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pPr>
              <w:jc w:val="center"/>
            </w:pPr>
            <w:r>
              <w:rPr>
                <w:sz w:val="17"/>
              </w:rPr>
              <w:t>U [  ]  UD [  ]  M [  ]</w:t>
            </w:r>
          </w:p>
        </w:tc>
        <w:tc>
          <w:tcPr>
            <w:tcW w:type="dxa" w:w="1872"/>
            <w:shd w:val="clear" w:color="auto" w:fill="F8FAFC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r>
              <w:rPr>
                <w:sz w:val="17"/>
              </w:rPr>
            </w:r>
          </w:p>
        </w:tc>
      </w:tr>
    </w:tbl>
    <w:p>
      <w:pPr>
        <w:spacing w:after="80"/>
      </w:pPr>
    </w:p>
    <w:p>
      <w:pPr>
        <w:spacing w:before="160"/>
      </w:pPr>
    </w:p>
    <w:tbl>
      <w:tblPr>
        <w:tblW w:type="auto" w:w="0"/>
        <w:jc w:val="center"/>
        <w:tblLayout w:type="fixed"/>
        <w:tblLook w:firstColumn="1" w:firstRow="1" w:lastColumn="0" w:lastRow="0" w:noHBand="0" w:noVBand="1" w:val="04A0"/>
      </w:tblPr>
      <w:tblGrid>
        <w:gridCol w:w="3312"/>
        <w:gridCol w:w="3312"/>
        <w:gridCol w:w="3312"/>
      </w:tblGrid>
      <w:tr>
        <w:tc>
          <w:tcPr>
            <w:tcW w:type="dxa" w:w="3456"/>
            <w:shd w:val="clear" w:color="auto" w:fill="0F766E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pPr>
              <w:jc w:val="center"/>
            </w:pPr>
            <w:r>
              <w:rPr>
                <w:b/>
                <w:color w:val="FFFFFF"/>
                <w:sz w:val="18"/>
              </w:rPr>
              <w:t>İŞVEREN / VEKİLİ</w:t>
            </w:r>
          </w:p>
        </w:tc>
        <w:tc>
          <w:tcPr>
            <w:tcW w:type="dxa" w:w="3456"/>
            <w:shd w:val="clear" w:color="auto" w:fill="0F766E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pPr>
              <w:jc w:val="center"/>
            </w:pPr>
            <w:r>
              <w:rPr>
                <w:b/>
                <w:color w:val="FFFFFF"/>
                <w:sz w:val="18"/>
              </w:rPr>
              <w:t>İŞ GÜVENLİĞİ UZMANI</w:t>
            </w:r>
          </w:p>
        </w:tc>
        <w:tc>
          <w:tcPr>
            <w:tcW w:type="dxa" w:w="3456"/>
            <w:shd w:val="clear" w:color="auto" w:fill="0F766E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pPr>
              <w:jc w:val="center"/>
            </w:pPr>
            <w:r>
              <w:rPr>
                <w:b/>
                <w:color w:val="FFFFFF"/>
                <w:sz w:val="18"/>
              </w:rPr>
              <w:t>İŞYERİ HEKİMİ</w:t>
            </w:r>
          </w:p>
        </w:tc>
      </w:tr>
      <w:tr>
        <w:tc>
          <w:tcPr>
            <w:tcW w:type="dxa" w:w="3456"/>
            <w:shd w:val="clear" w:color="auto" w:fill="FFFFFF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pPr>
              <w:jc w:val="left"/>
            </w:pPr>
            <w:r>
              <w:rPr>
                <w:sz w:val="17"/>
              </w:rPr>
              <w:br/>
              <w:t>Adı Soyadı:</w:t>
              <w:br/>
              <w:t>Unvanı / Belge No:</w:t>
              <w:br/>
              <w:t>Tarih / Kaşe / İmza:</w:t>
              <w:br/>
              <w:br/>
            </w:r>
          </w:p>
        </w:tc>
        <w:tc>
          <w:tcPr>
            <w:tcW w:type="dxa" w:w="3456"/>
            <w:shd w:val="clear" w:color="auto" w:fill="FFFFFF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pPr>
              <w:jc w:val="left"/>
            </w:pPr>
            <w:r>
              <w:rPr>
                <w:sz w:val="17"/>
              </w:rPr>
              <w:br/>
              <w:t>Adı Soyadı:</w:t>
              <w:br/>
              <w:t>Unvanı / Belge No:</w:t>
              <w:br/>
              <w:t>Tarih / Kaşe / İmza:</w:t>
              <w:br/>
              <w:br/>
            </w:r>
          </w:p>
        </w:tc>
        <w:tc>
          <w:tcPr>
            <w:tcW w:type="dxa" w:w="3456"/>
            <w:shd w:val="clear" w:color="auto" w:fill="FFFFFF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pPr>
              <w:jc w:val="left"/>
            </w:pPr>
            <w:r>
              <w:rPr>
                <w:sz w:val="17"/>
              </w:rPr>
              <w:br/>
              <w:t>Adı Soyadı:</w:t>
              <w:br/>
              <w:t>Unvanı / Belge No:</w:t>
              <w:br/>
              <w:t>Tarih / Kaşe / İmza:</w:t>
              <w:br/>
              <w:br/>
            </w:r>
          </w:p>
        </w:tc>
      </w:tr>
    </w:tbl>
    <w:sectPr w:rsidR="00FC693F" w:rsidRPr="0006063C" w:rsidSect="00034616">
      <w:pgSz w:w="12240" w:h="15840"/>
      <w:pgMar w:top="1152" w:right="1152" w:bottom="1152" w:left="1152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