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EKRANLI ARAÇLARLA ÇALIŞMALARDA SAĞLIK VE GÜVENLIK ÖNLEMLERI YÖNETMELIĞI ÖZETI: OFIS ERGONOMISI VE MOLA HAKLARI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MEV-EKR-11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Ekranlı Araçlarla Çalışmalarda Sağlık ve Güvenlik Önlemleri Hakkında Yönetmelik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EKRAN VE DONANIM ASGARI ŞARTLARI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Ekranın kolayca dönebilir, eğilebilir ve yüksekliğinin ayarlanabilir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Ekranda yansıma ve parlamaların önlenmesi, parlaklık ve kontrastın ayarlanabilmesi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Klavyenin ekrandan ayrı ve eğilebilir olması, tuş karakterlerinin net okunması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Kullanıcının elleri ve kolları için klavye önünde yeterli destek alanı bulunması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ÇALIŞMA MASASI VE SANDALYESI ERGONOMISI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Sandalyenin yüksekliğinin ayarlanabilir, sırt desteğinin öne/arkaya eğilebilir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Gerektiğinde çalışanlara uygun ayak desteği (ayaklık) temin edilmesi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Masa yüzeyinin ışığı yansıtmayan mat malzemeden yapılmış olması ve bacaklar için yeterli alan bırakılması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GÖZ MUAYENELERI VE ÇALIŞMA / MOLA DÜZENI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İşe başlamadan önce ve düzenli aralıklarla çalışanların göz muayenelerinin yapılması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Sürekli ekran karşısında çalışanlara düzenli aralıklarla mola veya iş değişikliği hakkı tanınması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