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0FDFA"/>
          </w:tcPr>
          <w:p>
            <w:pPr>
              <w:jc w:val="center"/>
            </w:pPr>
            <w:r>
              <w:rPr>
                <w:rFonts w:ascii="Calibri" w:hAnsi="Calibri"/>
                <w:b/>
                <w:color w:val="0F766E"/>
                <w:sz w:val="19"/>
              </w:rPr>
              <w:t>T.C. ÇSGB / İSGGM</w:t>
              <w:br/>
              <w:t>İSG MEVZUAT REHBERİ</w:t>
            </w:r>
          </w:p>
        </w:tc>
        <w:tc>
          <w:tcPr>
            <w:tcW w:type="dxa" w:w="5184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FFFFF"/>
          </w:tcPr>
          <w:p>
            <w:pPr>
              <w:jc w:val="center"/>
            </w:pPr>
            <w:r>
              <w:rPr>
                <w:rFonts w:ascii="Calibri" w:hAnsi="Calibri"/>
                <w:b/>
                <w:color w:val="0F172A"/>
                <w:sz w:val="20"/>
              </w:rPr>
              <w:t>İSG MEVZUAT UYUM VE DENETİM SİSTEMİ</w:t>
              <w:br/>
              <w:t>İLKYARDIM YÖNETMELIĞI ÖZETI: İLKYARDIMCI ZORUNLULUK SAYILARI, SERTIFIKASYON VE DOLAP MALZEMELERI</w:t>
            </w:r>
          </w:p>
        </w:tc>
        <w:tc>
          <w:tcPr>
            <w:tcW w:type="dxa" w:w="2592"/>
            <w:tcMar>
              <w:top w:w="100" w:type="dxa"/>
              <w:bottom w:w="100" w:type="dxa"/>
              <w:left w:w="120" w:type="dxa"/>
              <w:right w:w="120" w:type="dxa"/>
            </w:tcMar>
            <w:shd w:val="clear" w:color="auto" w:fill="F8FAFC"/>
          </w:tcPr>
          <w:p>
            <w:pPr>
              <w:jc w:val="left"/>
            </w:pPr>
            <w:r>
              <w:rPr>
                <w:rFonts w:ascii="Calibri" w:hAnsi="Calibri"/>
                <w:color w:val="475569"/>
                <w:sz w:val="17"/>
              </w:rPr>
              <w:t>Doküman No: MEV-ILK-19</w:t>
              <w:br/>
              <w:t>Yayın Trh: 01.09.2026</w:t>
              <w:br/>
              <w:t>Revizyon No: 01</w:t>
              <w:br/>
              <w:t>Sayfa: 1 / 1</w:t>
            </w:r>
          </w:p>
        </w:tc>
      </w:tr>
    </w:tbl>
    <w:p>
      <w:pPr>
        <w:spacing w:after="12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İlgili Kanun / Yönetmelik: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İlkyardım Yönetmeliği (Sağlık Bakanlığı)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İşyeri SGK Sicil &amp; Unvan: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..................................................</w:t>
            </w:r>
          </w:p>
        </w:tc>
      </w:tr>
      <w:tr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Tehlike Sınıfı &amp; NACE Kodu:</w:t>
            </w:r>
          </w:p>
        </w:tc>
        <w:tc>
          <w:tcPr>
            <w:tcW w:type="dxa" w:w="316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Az Tehlikeli [  ]  Tehlikeli [  ]  Çok Tehlikeli [  ]</w:t>
            </w:r>
          </w:p>
        </w:tc>
        <w:tc>
          <w:tcPr>
            <w:tcW w:type="dxa" w:w="2592"/>
            <w:shd w:val="clear" w:color="auto" w:fill="F1F5F9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b/>
                <w:color w:val="334155"/>
                <w:sz w:val="17"/>
              </w:rPr>
              <w:t>Denetim / Kontrol Tarihi:</w:t>
            </w:r>
          </w:p>
        </w:tc>
        <w:tc>
          <w:tcPr>
            <w:tcW w:type="dxa" w:w="201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  <w:t>07.09.2026</w:t>
            </w:r>
          </w:p>
        </w:tc>
      </w:tr>
    </w:tbl>
    <w:p>
      <w:pPr>
        <w:spacing w:after="16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ZORUNLU İLKYARDIMCI SAYILARI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Az tehlikeli sınıfta: Her 20 çalışan için 1 ilkyardımcı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Tehlikeli sınıfta: Her 15 çalışan için 1 ilkyardımcı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Çok tehlikeli sınıfta: Her 10 çalışan için 1 ilkyardımcı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4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Vardiyalı çalışan işyerlerinde her vardiyada yeterli ilkyardımcının hazır bulundurulması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SERTIFIKASYON VE YENILEME ESASLARI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Sağlık Bakanlığı onaylı eğitim merkezinden 16 saatlik eğitim ve sınav başarısı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İlkyardımcı kimlik kartı ve sertifikasının 3 yıl geçerli olması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3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3 yıl sonunda 8 saatlik güncelleme eğitimiyle sürenin uzatılması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 w:after="80"/>
      </w:pPr>
      <w:r>
        <w:rPr>
          <w:rFonts w:ascii="Calibri" w:hAnsi="Calibri"/>
          <w:b/>
          <w:color w:val="0F766E"/>
          <w:sz w:val="21"/>
        </w:rPr>
        <w:t>■ İLKYARDIM DOLABI STANDARTLARI VE İLAÇ YASAĞI</w:t>
      </w: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2484"/>
        <w:gridCol w:w="2484"/>
        <w:gridCol w:w="2484"/>
        <w:gridCol w:w="2484"/>
      </w:tblGrid>
      <w:tr>
        <w:tc>
          <w:tcPr>
            <w:tcW w:type="dxa" w:w="720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No</w:t>
            </w:r>
          </w:p>
        </w:tc>
        <w:tc>
          <w:tcPr>
            <w:tcW w:type="dxa" w:w="604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Mevzuat Hükmü &amp; Uyum Kontrol Kriteri</w:t>
            </w:r>
          </w:p>
        </w:tc>
        <w:tc>
          <w:tcPr>
            <w:tcW w:type="dxa" w:w="1728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7"/>
              </w:rPr>
              <w:t>Durum</w:t>
            </w:r>
          </w:p>
        </w:tc>
        <w:tc>
          <w:tcPr>
            <w:tcW w:type="dxa" w:w="1872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b/>
                <w:color w:val="FFFFFF"/>
                <w:sz w:val="17"/>
              </w:rPr>
              <w:t>Açıklama / Termin</w:t>
            </w:r>
          </w:p>
        </w:tc>
      </w:tr>
      <w:tr>
        <w:tc>
          <w:tcPr>
            <w:tcW w:type="dxa" w:w="720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1</w:t>
            </w:r>
          </w:p>
        </w:tc>
        <w:tc>
          <w:tcPr>
            <w:tcW w:type="dxa" w:w="604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Dolapta steril gazlı bez, sargı bezi, turnike, makas, flaster, eldiven bulundurulması</w:t>
            </w:r>
          </w:p>
        </w:tc>
        <w:tc>
          <w:tcPr>
            <w:tcW w:type="dxa" w:w="1728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8FAFC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  <w:tr>
        <w:tc>
          <w:tcPr>
            <w:tcW w:type="dxa" w:w="720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8"/>
              </w:rPr>
              <w:t>2</w:t>
            </w:r>
          </w:p>
        </w:tc>
        <w:tc>
          <w:tcPr>
            <w:tcW w:type="dxa" w:w="604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8"/>
              </w:rPr>
              <w:t>İlkyardım dolabında reçeteli ya da reçetesiz HİÇBİR İLAÇ (ağrı kesici, aspirin vb.) BULUNDURULMAMASI</w:t>
            </w:r>
          </w:p>
        </w:tc>
        <w:tc>
          <w:tcPr>
            <w:tcW w:type="dxa" w:w="1728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sz w:val="17"/>
              </w:rPr>
              <w:t>U [  ]  UD [  ]  M [  ]</w:t>
            </w:r>
          </w:p>
        </w:tc>
        <w:tc>
          <w:tcPr>
            <w:tcW w:type="dxa" w:w="1872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r>
              <w:rPr>
                <w:sz w:val="17"/>
              </w:rPr>
            </w:r>
          </w:p>
        </w:tc>
      </w:tr>
    </w:tbl>
    <w:p>
      <w:pPr>
        <w:spacing w:after="80"/>
      </w:pPr>
    </w:p>
    <w:p>
      <w:pPr>
        <w:spacing w:before="160"/>
      </w:pPr>
    </w:p>
    <w:tbl>
      <w:tblPr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3312"/>
        <w:gridCol w:w="3312"/>
        <w:gridCol w:w="3312"/>
      </w:tblGrid>
      <w:tr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İŞVEREN / VEKİLİ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 GÜVENLİĞİ UZMANI</w:t>
            </w:r>
          </w:p>
        </w:tc>
        <w:tc>
          <w:tcPr>
            <w:tcW w:type="dxa" w:w="3456"/>
            <w:shd w:val="clear" w:color="auto" w:fill="0F766E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center"/>
            </w:pPr>
            <w:r>
              <w:rPr>
                <w:b/>
                <w:color w:val="FFFFFF"/>
                <w:sz w:val="18"/>
              </w:rPr>
              <w:t>İŞYERİ HEKİMİ</w:t>
            </w:r>
          </w:p>
        </w:tc>
      </w:tr>
      <w:tr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  <w:tc>
          <w:tcPr>
            <w:tcW w:type="dxa" w:w="3456"/>
            <w:shd w:val="clear" w:color="auto" w:fill="FFFFFF"/>
            <w:tcMar>
              <w:top w:w="80" w:type="dxa"/>
              <w:bottom w:w="80" w:type="dxa"/>
              <w:left w:w="100" w:type="dxa"/>
              <w:right w:w="100" w:type="dxa"/>
            </w:tcMar>
          </w:tcPr>
          <w:p>
            <w:pPr>
              <w:jc w:val="left"/>
            </w:pPr>
            <w:r>
              <w:rPr>
                <w:sz w:val="17"/>
              </w:rPr>
              <w:br/>
              <w:t>Adı Soyadı:</w:t>
              <w:br/>
              <w:t>Unvanı / Belge No:</w:t>
              <w:br/>
              <w:t>Tarih / Kaşe / İmza:</w:t>
              <w:br/>
              <w:br/>
            </w:r>
          </w:p>
        </w:tc>
      </w:tr>
    </w:tbl>
    <w:sectPr w:rsidR="00FC693F" w:rsidRPr="0006063C" w:rsidSect="00034616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