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0FDFA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İSGGM</w:t>
              <w:br/>
              <w:t>İSG MEVZUAT REHBERİ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İSG MEVZUAT UYUM VE DENETİM SİSTEMİ</w:t>
              <w:br/>
              <w:t>GENÇ VE ÇOCUK İŞÇILERIN ÇALIŞTIRILMA USUL VE ESASLARI YÖNETMELIĞI: YASAK İŞLER VE ÇALIŞMA SÜRESI SINIRLARI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MEV-GNC-21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Kanun / Yönetmelik: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Genç ve Çocuk İşçilerin Çalıştırılma Usul ve Esasları Hakkında Yönetmelik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NACE Kodu: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Kontrol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YAŞ TANIMLARI VE ÇALIŞMA İZNI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Çocuk İşçi: 14 yaşını bitirmiş, 15 yaşını doldurmamış ve ilköğretimini tamamlamış kişi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Genç İşçi: 15 yaşını tamamlamış, ancak 18 yaşını tamamlamamış kişi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İş sözleşmesinin yazılı yapılması ve veli/vasi muvafakatnamesinin dosyada bulunması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AZAMI ÇALIŞMA VE DINLENME SÜRELERI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Temel eğitimini tamamlamış çocuk işçiler: Günde en fazla 7 saat, haftada en fazla 35 saat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15 yaşını tamamlamış genç işçiler: Günde en fazla 8 saat, haftada en fazla 40 saat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Okula devam edenlerin eğitim dönemindeki çalışma süreleri: Günde en fazla 2 saat, haftada 10 saat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Hafta tatili süresinin kesintisiz en az 40 saat olması zorunluluğu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YASAK İŞLER VE GÜVENLIK SINIRLARI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Maden ocakları, kablo döşemesi, kanalizasyon gibi yeraltı ve sualtı işlerinde çalıştırılma yasağı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Ağır ve tehlikeli işlerde, parlayıcı/patlayıcı kimyasallarla çalıştırılma yasağı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Gece döneminde (20.00 - 06.00 saatleri arasında) çalıştırılma yasağı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VEKİLİ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İŞYERİ HEKİMİ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