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ECFE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E7490"/>
                <w:sz w:val="19"/>
              </w:rPr>
              <w:t>T.C. ÇSGB / İSGGM</w:t>
              <w:br/>
              <w:t>KKD STANDARTLARI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KİŞİSEL KORUYUCU DONANIM YÖNETİM SİSTEMİ</w:t>
              <w:br/>
              <w:t>STATIK VE DINAMIK HALATLAR (EN 1891, EN 892): İPLE ERIŞIM VE KURTARMADA HALAT SEÇIMI, BAKIMI VE HURDAYA AYIRMA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KKD-HLT-20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EN Standardı / Mevzuat: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1891 Düşük Esnemeli Örgülü Halatlar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İşyeri SGK Sicil &amp; Unvan: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Tehlike Sınıfı &amp; Saha Bölümü: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Az Tehlikeli [  ]  Tehlikeli [  ]  Çok Tehlikeli [  ]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Teslim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HALAT TÜRÜ VE YAPISAL ÖZELLIKLER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Tip A Halatlar: İple erişim, çalışma ve kurtarma için asgari 22 kN statik dayanıma sahip tam profesyonel halatlar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Tip B Halatlar: Daha hafif, asgari 18 kN dayanıma sahip, daha dikkatli iniş gerektiren yardımcı halatlar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Çekirdek (kern) ve kılıf (mantle) yapısında ezilme, iç boşluk, incelme veya kum birikintisi olmaması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KIMYASAL VE TERMAL HASAR KONTROLÜ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Halatın asit, alkali, çimento harcı veya solventle temas etmemiş olması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İniş aletlerinin hızlı sürtünmesinden kaynaklanan lokal erime (camlaşma) bölgelerinin bulunmaması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Halatın yalnızca nötr sabun ve ılık suyla (30°C altı) yıkanıp gölgede kurutulması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SICIL KARTI VE HURDAYA AYIRMA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Her halatın özel bir kimlik koduna, seri numarasına ve kullanım kütüğüne (sicil kartı) sahip olması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Yoğun kullanılan halatların azami 2-3 yıl, hafif kullanılan halatların azami 5 yıl sonunda ıskartaya ayrılması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KKD KULLANICISI / ÇALIŞAN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