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CCFBF1"/>
          </w:tcPr>
          <w:p>
            <w:pPr>
              <w:jc w:val="center"/>
            </w:pPr>
            <w:r>
              <w:rPr>
                <w:rFonts w:ascii="Calibri" w:hAnsi="Calibri"/>
                <w:b/>
                <w:color w:val="0F766E"/>
                <w:sz w:val="19"/>
              </w:rPr>
              <w:t>T.C. ÇSGB / İSGÜM</w:t>
              <w:br/>
              <w:t>İŞ HİJYENİ ÖLÇÜMLERİ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İŞ HİJYENİ ÖLÇÜM, TEST VE DENETİM SİSTEMİ</w:t>
              <w:br/>
              <w:t>SOLUNABILIR VE TOPLAM TOZ ÖLÇÜM CIHAZLARI: GRAVIMETRIK NUMUNE ALMA POMPALARI VE SIKLON STANDARTLARI (TS EN 481)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OLC-TOZ-06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Standart / Yasal Dayanak: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EN 481 İşyeri Havası - Havada Asılı Parçacıkların Boyut Fraksiyonları</w:t>
            </w:r>
          </w:p>
        </w:tc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Ölçüm Yapılan Saha / Birim: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Cihaz Seri No &amp; Kalibrasyon: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Ölçüm / Denetim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TOZ BOYUT FRAKSIYONLARI TANIMLARI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İnhale Edilebilir (Toplam) Toz: Burun ve ağızdan solunabilen 100 mikrona kadar olan partiküller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Torasik Toz: Gırtlağı geçip bronşlara kadar inebilen 10-30 mikron aralığındaki tozlar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Solunabilir Toz: Gaz değişiminin yapıldığı alveollere kadar ulaşabilen 5 mikron altı ölümcül tozlar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KIŞISEL NUMUNE ALMA EKIPMANI VE AYARLARI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Hassas akış kontrollü kişisel numune alma pompası (sabit akış debisi garantisi)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Solunabilir toz için Higgins-Dewell siklonu (akış debisi: 2,2 L/dakika)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Toplam toz için IOM veya filtre kaset başlığı (akış debisi: 2,0 L/dakika)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Numune öncesi ve sonrasında birincil akış kalibratörü (rotametre) ile debi doğrulaması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TARTIM VE İSGÜM ANALIZ PROSEDÜRÜ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Sabit nem ve sıcaklık koşullarında mikro terazide 0.001 mg hassasiyetle dara tartımı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Son tartım farkından konsantrasyonun (mg/m³) hesaplanması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ÖLÇÜM TEKNİSYENİ / HİJYEN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