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LAZER GÜVENLIĞI VE LAZER GÜÇ / ENERJI ÖLÇÜM CIHAZLARI (TS EN 60825-1): SINIF 1'DEN SINIF 4'E GÜVENLIK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OLC-LZR-25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60825-1 Lazer Ürünlerinin Güvenliği - Ekipman Sınıflandırması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LAZER GÜVENLIK SINIFLANDIRMASI (CLASS 1 - 4)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Class 1: Her koşulda göze zararsız kapalı sistemler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Class 2: Görünür ışık (400-700 nm), göz kırpma refleksi (0.25 saniye) ile korunan azami 1 mW lazerler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Class 3R / 3B: Doğrudan göze gelmesi halinde anında körlük riski taşıyan sistemler (5 mW - 500 mW)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Class 4: 500 mW üzeri güçteki tüm endüstriyel lazerler (Göz, cilt ve yangın tehlikesi, dağınık yansımaları dahi kör edicidir)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GÜÇ METRE ILE IŞIN GÜCÜ VE SIZINTI ÖLÇÜMÜ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Kabin dışına sızan saçılmış lazer radyasyonunun termal veya fotodiyot güç ölçerle tespiti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MPE (Maksimum İzin Verilebilir Maruziyet) sınırlarının aşılmadığının doğrulanması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LAZER KORUYUCU GÖZLÜK VE OPTIK YOĞUNLUK (OD)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Lazer dalga boyuna (Örn: 1064 nm Fiber veya 10600 nm CO2) uygun Optik Yoğunluk (OD &gt;= 6+) gözlük kullanımı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