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1F3864"/>
          <w:sz w:val="30"/>
          <w:szCs w:val="30"/>
        </w:rPr>
        <w:t xml:space="preserve">MAKİNE VE EKİPMAN PERİYODİK KONTROL FORMU</w:t>
      </w:r>
    </w:p>
    <w:p>
      <w:pPr>
        <w:spacing w:after="200"/>
        <w:jc w:val="center"/>
      </w:pPr>
      <w:r>
        <w:rPr>
          <w:i/>
          <w:iCs/>
          <w:color w:val="808080"/>
          <w:sz w:val="17"/>
          <w:szCs w:val="17"/>
        </w:rPr>
        <w:t xml:space="preserve">İş Ekipmanlarının Kullanımında Sağlık ve Güvenlik Şartları Yönetmeliği Kapsamında Düzenlenmiştir</w:t>
      </w:r>
    </w:p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1. Ekipman ve İşyeri Bilgileri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80"/>
        <w:gridCol w:w="3090"/>
        <w:gridCol w:w="2280"/>
        <w:gridCol w:w="3090"/>
      </w:tblGrid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Firma / İşyeri Unvanı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Faaliyet Alanı / Sektör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Ekipman / Makine Adı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Marka / Model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Seri No / Envanter No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Kapasite / Teknik Özellik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Kullanıldığı Bölüm / Konum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İmalat / Devreye Alma Yılı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Kontrol Tarihi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Bir Sonraki Kontrol Tarihi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Kontrolü Yapan (Ad Soyad)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Unvanı / Sertifika-Belge No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Kontrol Türü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Periyodik  ☐ Ara Kontrol  ☐ Arıza Sonrası  ☐ Diğer</w:t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Kontrol Periyodu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3 Ay ☐ 6 Ay ☐ 1 Yıl ☐ Diğer: ……</w:t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2. Kontrol Kriterleri</w:t>
      </w:r>
    </w:p>
    <w:p>
      <w:pPr>
        <w:spacing w:after="100" w:before="80"/>
      </w:pPr>
      <w:r>
        <w:rPr>
          <w:i/>
          <w:iCs/>
          <w:color w:val="404040"/>
          <w:sz w:val="16"/>
          <w:szCs w:val="16"/>
        </w:rPr>
        <w:t xml:space="preserve">Aşağıdaki genel kontrol maddeleri her tür makine/ekipmana uyarlanabilir; ekipmana özgü olmayan maddeler için "Kapsam Dışı" seçeneği işaretlenir. Sektöre/ekipmana özgü ek kontrol maddeleri "Diğer" satırına eklenebilir.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4500"/>
        <w:gridCol w:w="900"/>
        <w:gridCol w:w="1100"/>
        <w:gridCol w:w="1180"/>
        <w:gridCol w:w="2500"/>
      </w:tblGrid>
      <w:tr>
        <w:trPr>
          <w:tblHeader/>
        </w:trPr>
        <w:tc>
          <w:tcPr>
            <w:tcW w:type="dxa" w:w="56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Sıra</w:t>
            </w:r>
          </w:p>
        </w:tc>
        <w:tc>
          <w:tcPr>
            <w:tcW w:type="dxa" w:w="45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Kontrol Edilen Husus</w:t>
            </w:r>
          </w:p>
        </w:tc>
        <w:tc>
          <w:tcPr>
            <w:tcW w:type="dxa" w:w="9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Uygun</w:t>
            </w:r>
          </w:p>
        </w:tc>
        <w:tc>
          <w:tcPr>
            <w:tcW w:type="dxa" w:w="11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Uygun Değil</w:t>
            </w:r>
          </w:p>
        </w:tc>
        <w:tc>
          <w:tcPr>
            <w:tcW w:type="dxa" w:w="118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Kapsam Dışı</w:t>
            </w:r>
          </w:p>
        </w:tc>
        <w:tc>
          <w:tcPr>
            <w:tcW w:type="dxa" w:w="25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Açıklama</w:t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Makine/ekipmanın CE işareti, etiket ve uygunluk beyanı mevcut ve okunaklı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Koruyucu muhafaza, siper ve bariyerler yerinde ve sağlam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Acil durdurma (STOP) butonu mevcut, erişilebilir ve çalışır durumda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İki el kumanda / güvenlik anahtarı (varsa) sağlıklı çalışıyor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Elektrik tesisatı, kablolar ve topraklama hattı sağlam ve mevzuata uygun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Hareketli aksam, kayış-kasnak, dişli ve millerde koruma mevcut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Hidrolik / pnömatik hatlarda sızıntı, aşınma veya hasar yok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Kaldırma/iletme ekipmanlarında halat, zincir, kanca ve emniyet kilidi sağlam (varsa)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Basınçlı kap / kazan güvenlik ventili ve manometreler çalışır durumda (varsa)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Gürültü ve titreşim seviyeleri kabul edilebilir sınırlar içinde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11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Yağlama, bakım ve temizlik durumu uygun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Kullanım ve bakım talimatları makine üzerinde/erişilebilir konumda mevcut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Operatör için gerekli KKD kullanım uyarıları ve işaretlemeler mevcut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Bir önceki kontrolde tespit edilen uygunsuzluklar giderilmiş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15</w:t>
            </w:r>
          </w:p>
        </w:tc>
        <w:tc>
          <w:tcPr>
            <w:tcW w:type="dxa" w:w="4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Diğer: ……………………………………………………………………</w:t>
            </w:r>
          </w:p>
        </w:tc>
        <w:tc>
          <w:tcPr>
            <w:tcW w:type="dxa" w:w="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18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5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3. Genel Sonuç ve Düzeltici Faaliyetler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80"/>
        <w:gridCol w:w="7160"/>
      </w:tblGrid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Genel Değerlendirme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☐ Kullanıma Uygundur   ☐ Şartlı Uygundur (Küçük Onarım)   ☐ Kullanıma Uygun Değildir</w:t>
            </w:r>
          </w:p>
        </w:tc>
      </w:tr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7"/>
                <w:szCs w:val="17"/>
              </w:rPr>
              <w:t xml:space="preserve">Tespit Edilen Uygunsuzluklar ve Alınması Gereken Önlemler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7"/>
                <w:szCs w:val="17"/>
              </w:rPr>
              <w:t xml:space="preserve">Düzeltici Faaliyet İçin Öngörülen Süre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4. Onaylar</w:t>
      </w:r>
    </w:p>
    <w:p>
      <w:pPr>
        <w:spacing w:after="60"/>
      </w:pP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80"/>
        <w:gridCol w:w="3580"/>
        <w:gridCol w:w="3580"/>
      </w:tblGrid>
      <w:tr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Kontrolü Yapan (Uzman/Teknisyen)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İSG Uzmanı / Bakım Sorumlusu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Onaylayan (İşveren / Vekili)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</w:tr>
    </w:tbl>
    <w:p>
      <w:pPr>
        <w:spacing w:before="260"/>
      </w:pPr>
      <w:r>
        <w:rPr>
          <w:b/>
          <w:bCs/>
          <w:sz w:val="17"/>
          <w:szCs w:val="17"/>
        </w:rPr>
        <w:t xml:space="preserve">Not: </w:t>
      </w:r>
      <w:r>
        <w:rPr>
          <w:sz w:val="17"/>
          <w:szCs w:val="17"/>
        </w:rPr>
        <w:t xml:space="preserve">Bu form 2 (iki) nüsha olarak düzenlenir; bir nüshası ekipman/bakım dosyasında, bir nüshası İSG birimi/işveren nezdinde saklanır. Kontrol sonucu "Kullanıma Uygun Değildir" ise ekipman düzeltici faaliyet tamamlanana kadar kullanımdan men edilir.</w:t>
      </w:r>
    </w:p>
    <w:sectPr>
      <w:headerReference w:type="default" r:id="rId7"/>
      <w:footerReference w:type="default" r:id="rId8"/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i/>
        <w:iCs/>
        <w:color w:val="808080"/>
        <w:sz w:val="14"/>
        <w:szCs w:val="14"/>
      </w:rPr>
      <w:t xml:space="preserve">Bu form her sektör ve işyeri için uyarlanabilir genel amaçlı bir örnektir.</w:t>
    </w:r>
    <w:r>
      <w:rPr>
        <w:color w:val="808080"/>
        <w:sz w:val="14"/>
        <w:szCs w:val="14"/>
      </w:rPr>
      <w:t xml:space="preserve">  •  Sayfa </w:t>
    </w:r>
    <w:r>
      <w:rPr>
        <w:color w:val="808080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4"/>
        <w:szCs w:val="14"/>
      </w:rPr>
      <w:t xml:space="preserve"> / </w:t>
    </w:r>
    <w:r>
      <w:rPr>
        <w:color w:val="808080"/>
        <w:sz w:val="14"/>
        <w:szCs w:val="14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3864" w:sz="6" w:space="4"/>
      </w:pBdr>
      <w:tabs>
        <w:tab w:val="right" w:pos="9026"/>
      </w:tabs>
    </w:pPr>
    <w:r>
      <w:rPr>
        <w:b/>
        <w:bCs/>
        <w:color w:val="1F3864"/>
        <w:sz w:val="16"/>
        <w:szCs w:val="16"/>
      </w:rPr>
      <w:t xml:space="preserve">Makine ve Ekipman Periyodik Kontrol Formu</w:t>
    </w:r>
    <w:r>
      <w:rPr>
        <w:color w:val="808080"/>
        <w:sz w:val="14"/>
        <w:szCs w:val="14"/>
      </w:rPr>
      <w:t xml:space="preserve">	Doküman No: İSG-FR-XX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2026-09-11T07:36:14.696Z</dcterms:created>
  <dcterms:modified xsi:type="dcterms:W3CDTF">2026-09-11T07:36:14.706Z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