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YILLIK İSG DEĞERLENDIRME RAPORU RESMI FORMAT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ISG-KTP-2026-08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YILLIK KAZA VE SAĞLIK İSTATİSTİKLERİ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Yıl içinde meydana gelen toplam iş kazası ve ramak kala sayısı kaydedildi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Toplam kayıp iş günü hesaplanarak Kaza Sıklık ve Ağırlık Oranları formülle çıkarıldı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Meslek hastalığı tanısı alan veya şüphesiyle sevk edilen çalışan kaydı var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YAPILAN ÇALIŞMALARIN DEĞERLENDİRİLMESİ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Yıllık Çalışma Planındaki hedeflerin gerçekleşme yüzdesi incelendi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Periyodik kontrolleri ve ortam ölçümleri yapılan ekipman ve alanlar özetlendi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Çalışanların eğitim hedeflerine ulaşılma düzeyi raporlandı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GELECEK YIL HEDEFLERİ VE İMZALAR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Bir sonraki yıl için sıfır kaza ve risk azaltma hedefleri belirlendi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İşveren, İGU ve İşyeri Hekimi tarafından imzalanarak İSG Kurulunda onaylandı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